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4" w:rsidRDefault="000C4BB4" w:rsidP="00EF4516">
      <w:pPr>
        <w:pStyle w:val="Heading1"/>
      </w:pPr>
      <w:r>
        <w:t>Practica</w:t>
      </w:r>
      <w:r w:rsidR="00A001EF">
        <w:t>:</w:t>
      </w:r>
      <w:r>
        <w:t xml:space="preserve"> Operaciones </w:t>
      </w:r>
      <w:r w:rsidR="00A15C50">
        <w:t>entre vectores</w:t>
      </w:r>
      <w:r>
        <w:t xml:space="preserve"> con Excel</w:t>
      </w:r>
    </w:p>
    <w:p w:rsidR="00A001EF" w:rsidRDefault="000C4BB4" w:rsidP="00EF4516">
      <w:pPr>
        <w:jc w:val="both"/>
      </w:pPr>
      <w:r>
        <w:t xml:space="preserve">En esta práctica </w:t>
      </w:r>
      <w:r w:rsidR="00180CD5">
        <w:t>se discute</w:t>
      </w:r>
      <w:r>
        <w:t xml:space="preserve"> el uso de comandos de </w:t>
      </w:r>
      <w:r w:rsidR="00180CD5">
        <w:t xml:space="preserve">Excel orientado al trabajo con </w:t>
      </w:r>
      <w:r w:rsidR="00A15C50">
        <w:t>vector</w:t>
      </w:r>
      <w:r>
        <w:t>es.</w:t>
      </w:r>
      <w:r w:rsidR="00CF5F92">
        <w:t xml:space="preserve"> Para ello construiremos una hoja con las operaciones más utilizadas </w:t>
      </w:r>
      <w:r w:rsidR="00D900F0">
        <w:t>entre vectores. Esta hoja podrá</w:t>
      </w:r>
      <w:r w:rsidR="00CF5F92">
        <w:t xml:space="preserve"> considerarse como una calculadora de vectores.</w:t>
      </w:r>
    </w:p>
    <w:p w:rsidR="00CE4DD1" w:rsidRDefault="00CE4DD1" w:rsidP="00EF4516">
      <w:pPr>
        <w:pStyle w:val="Heading2"/>
        <w:jc w:val="both"/>
      </w:pPr>
      <w:r>
        <w:t xml:space="preserve">Suma de </w:t>
      </w:r>
      <w:r w:rsidR="00CF5F92">
        <w:t>vectores</w:t>
      </w:r>
    </w:p>
    <w:p w:rsidR="000C4BB4" w:rsidRDefault="00CE4DD1" w:rsidP="00EF4516">
      <w:pPr>
        <w:jc w:val="both"/>
      </w:pPr>
      <w:r>
        <w:t xml:space="preserve">Para sumar </w:t>
      </w:r>
      <w:r w:rsidR="00CF5F92">
        <w:t>los vectores</w:t>
      </w:r>
      <w:r w:rsidR="000C4BB4">
        <w:t xml:space="preserve"> A y B </w:t>
      </w:r>
      <w:r w:rsidR="00180CD5">
        <w:t>procedemos como sigue. Primero escribimos</w:t>
      </w:r>
      <w:r w:rsidR="00CF5F92">
        <w:t xml:space="preserve"> las etiquetas “A=” </w:t>
      </w:r>
      <w:proofErr w:type="gramStart"/>
      <w:r w:rsidR="00CF5F92">
        <w:t>y ”</w:t>
      </w:r>
      <w:proofErr w:type="gramEnd"/>
      <w:r w:rsidR="00CF5F92">
        <w:t xml:space="preserve">B=” en las celdas A3 y A4, respectivamente. Posteriormente escribimos </w:t>
      </w:r>
      <w:r w:rsidR="00180CD5">
        <w:t xml:space="preserve"> </w:t>
      </w:r>
      <w:r w:rsidR="00CF5F92">
        <w:t xml:space="preserve">el vector </w:t>
      </w:r>
      <w:r w:rsidR="00CF5F92" w:rsidRPr="00CF5F92">
        <w:rPr>
          <w:position w:val="-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13" o:title=""/>
          </v:shape>
          <o:OLEObject Type="Embed" ProgID="Equation.DSMT4" ShapeID="_x0000_i1025" DrawAspect="Content" ObjectID="_1406017713" r:id="rId14"/>
        </w:object>
      </w:r>
      <w:r w:rsidR="00CF5F92">
        <w:t xml:space="preserve"> en las celdas B3:D3 y el vector </w:t>
      </w:r>
      <w:r w:rsidR="00CF5F92" w:rsidRPr="00CF5F92">
        <w:rPr>
          <w:position w:val="-4"/>
        </w:rPr>
        <w:object w:dxaOrig="240" w:dyaOrig="320">
          <v:shape id="_x0000_i1026" type="#_x0000_t75" style="width:12pt;height:15.75pt" o:ole="">
            <v:imagedata r:id="rId15" o:title=""/>
          </v:shape>
          <o:OLEObject Type="Embed" ProgID="Equation.DSMT4" ShapeID="_x0000_i1026" DrawAspect="Content" ObjectID="_1406017714" r:id="rId16"/>
        </w:object>
      </w:r>
      <w:r w:rsidR="00CF5F92">
        <w:t xml:space="preserve">en las celdas B4:D4.  Para la suma escribimos </w:t>
      </w:r>
      <w:r w:rsidR="00180CD5">
        <w:t>en l</w:t>
      </w:r>
      <w:r w:rsidR="00CF5F92">
        <w:t>as celda F</w:t>
      </w:r>
      <w:r w:rsidR="00180CD5">
        <w:t>3</w:t>
      </w:r>
      <w:r w:rsidR="00CF5F92">
        <w:t xml:space="preserve"> y K3</w:t>
      </w:r>
      <w:r w:rsidR="00180CD5">
        <w:t xml:space="preserve"> la expresión </w:t>
      </w:r>
      <w:r w:rsidR="00180CD5" w:rsidRPr="00DE1928">
        <w:rPr>
          <w:color w:val="000099"/>
        </w:rPr>
        <w:t>“A+B=”</w:t>
      </w:r>
      <w:r w:rsidR="00CF5F92" w:rsidRPr="00043858">
        <w:rPr>
          <w:color w:val="000000" w:themeColor="text1"/>
        </w:rPr>
        <w:t>,</w:t>
      </w:r>
      <w:r w:rsidR="00CF5F92" w:rsidRPr="00043858">
        <w:t xml:space="preserve"> </w:t>
      </w:r>
      <w:r w:rsidR="00CF5F92">
        <w:t>esto es porque daremos dos formas de escribir la suma</w:t>
      </w:r>
      <w:r w:rsidR="00043858">
        <w:t>: l</w:t>
      </w:r>
      <w:r w:rsidR="00CF5F92">
        <w:t>a primera es escribir en la celda G3</w:t>
      </w:r>
      <w:r w:rsidR="00180CD5">
        <w:t xml:space="preserve"> la suma </w:t>
      </w:r>
      <w:r w:rsidR="00180CD5" w:rsidRPr="00DE1928">
        <w:rPr>
          <w:color w:val="000099"/>
        </w:rPr>
        <w:t>“=B3+H3”</w:t>
      </w:r>
      <w:r w:rsidR="00CF5F92" w:rsidRPr="00043858">
        <w:rPr>
          <w:color w:val="000000" w:themeColor="text1"/>
        </w:rPr>
        <w:t>,</w:t>
      </w:r>
      <w:r w:rsidR="00CF5F92">
        <w:t xml:space="preserve"> seleccionar después la celda y arrastrarla hasta I3</w:t>
      </w:r>
      <w:r w:rsidR="00043858">
        <w:t>; l</w:t>
      </w:r>
      <w:r w:rsidR="00CF5F92">
        <w:t xml:space="preserve">a segunda forma es </w:t>
      </w:r>
      <w:r w:rsidR="0004331F">
        <w:t>seleccionar la región donde se quiere la suma, por ejemplo</w:t>
      </w:r>
      <w:r w:rsidR="00CF5F92">
        <w:t xml:space="preserve"> la región L3:N3</w:t>
      </w:r>
      <w:r w:rsidR="0004331F">
        <w:t xml:space="preserve">,  escribir </w:t>
      </w:r>
      <w:r w:rsidR="00CF5F92">
        <w:rPr>
          <w:color w:val="000099"/>
        </w:rPr>
        <w:t>“=B3:D3+B43:D4</w:t>
      </w:r>
      <w:r w:rsidR="0004331F" w:rsidRPr="00DE1928">
        <w:rPr>
          <w:color w:val="000099"/>
        </w:rPr>
        <w:t>”</w:t>
      </w:r>
      <w:r w:rsidR="0004331F">
        <w:t xml:space="preserve">  y simultáneamente oprimir l</w:t>
      </w:r>
      <w:r w:rsidR="00CF5F92">
        <w:t xml:space="preserve">as teclas </w:t>
      </w:r>
      <w:proofErr w:type="spellStart"/>
      <w:r w:rsidR="00CF5F92">
        <w:t>Ctrl</w:t>
      </w:r>
      <w:proofErr w:type="spellEnd"/>
      <w:r w:rsidR="00CF5F92">
        <w:t xml:space="preserve">, </w:t>
      </w:r>
      <w:proofErr w:type="spellStart"/>
      <w:r w:rsidR="00CF5F92">
        <w:t>Mayús</w:t>
      </w:r>
      <w:proofErr w:type="spellEnd"/>
      <w:r w:rsidR="00CF5F92">
        <w:t xml:space="preserve">, </w:t>
      </w:r>
      <w:proofErr w:type="spellStart"/>
      <w:r w:rsidR="00CF5F92">
        <w:t>Enter</w:t>
      </w:r>
      <w:proofErr w:type="spellEnd"/>
      <w:r w:rsidR="00CF5F92">
        <w:t xml:space="preserve"> (</w:t>
      </w:r>
      <w:r w:rsidR="0004331F">
        <w:t>n</w:t>
      </w:r>
      <w:r w:rsidR="00CF5F92">
        <w:t>o</w:t>
      </w:r>
      <w:r w:rsidR="0004331F">
        <w:t xml:space="preserve"> confundir la tecla </w:t>
      </w:r>
      <w:proofErr w:type="spellStart"/>
      <w:r w:rsidR="0004331F">
        <w:t>Mayús</w:t>
      </w:r>
      <w:proofErr w:type="spellEnd"/>
      <w:r w:rsidR="0004331F">
        <w:t xml:space="preserve"> con la  tecla </w:t>
      </w:r>
      <w:proofErr w:type="spellStart"/>
      <w:r w:rsidR="00DE1928">
        <w:t>Bloq-</w:t>
      </w:r>
      <w:r w:rsidR="0004331F">
        <w:t>Mayús</w:t>
      </w:r>
      <w:proofErr w:type="spellEnd"/>
      <w:r w:rsidR="0004331F">
        <w:t xml:space="preserve">, normalmente </w:t>
      </w:r>
      <w:proofErr w:type="spellStart"/>
      <w:r w:rsidR="0004331F">
        <w:t>Mayús</w:t>
      </w:r>
      <w:proofErr w:type="spellEnd"/>
      <w:r w:rsidR="0004331F">
        <w:t xml:space="preserve"> tiene una flecha hacia arriba y se encuentra debajo de la tecla </w:t>
      </w:r>
      <w:proofErr w:type="spellStart"/>
      <w:r w:rsidR="0004331F">
        <w:t>Bloq-Mayús</w:t>
      </w:r>
      <w:proofErr w:type="spellEnd"/>
      <w:r w:rsidR="0004331F">
        <w:t>)</w:t>
      </w:r>
      <w:r w:rsidR="00DE1928">
        <w:t>. El resultado se puede observar en</w:t>
      </w:r>
      <w:r w:rsidR="00CF5F92">
        <w:t xml:space="preserve"> la parte derecha de la </w:t>
      </w:r>
      <w:r w:rsidR="00043858">
        <w:t>F</w:t>
      </w:r>
      <w:r w:rsidR="00CF5F92">
        <w:t>igura 1</w:t>
      </w:r>
      <w:r w:rsidR="00DE1928">
        <w:t>.</w:t>
      </w:r>
    </w:p>
    <w:p w:rsidR="00043858" w:rsidRPr="00043858" w:rsidRDefault="00043858" w:rsidP="00043858">
      <w:pPr>
        <w:rPr>
          <w:sz w:val="18"/>
        </w:rPr>
      </w:pPr>
      <w:r w:rsidRPr="00043858">
        <w:rPr>
          <w:b/>
          <w:sz w:val="18"/>
        </w:rPr>
        <w:t>Figura 1.</w:t>
      </w:r>
      <w:r>
        <w:rPr>
          <w:b/>
          <w:sz w:val="18"/>
        </w:rPr>
        <w:t xml:space="preserve"> </w:t>
      </w:r>
      <w:r>
        <w:rPr>
          <w:sz w:val="18"/>
        </w:rPr>
        <w:t>Resultado de la suma de vectores</w:t>
      </w:r>
    </w:p>
    <w:p w:rsidR="00180CD5" w:rsidRDefault="00D900F0" w:rsidP="00DE1928">
      <w:pPr>
        <w:spacing w:after="0"/>
        <w:jc w:val="center"/>
      </w:pPr>
      <w:r>
        <w:rPr>
          <w:noProof/>
          <w:lang w:eastAsia="es-MX"/>
        </w:rPr>
        <w:drawing>
          <wp:inline distT="0" distB="0" distL="0" distR="0">
            <wp:extent cx="6332220" cy="1228975"/>
            <wp:effectExtent l="19050" t="0" r="0" b="0"/>
            <wp:docPr id="2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D5" w:rsidRDefault="00180CD5" w:rsidP="00EF4516">
      <w:pPr>
        <w:pStyle w:val="Heading2"/>
        <w:jc w:val="both"/>
      </w:pPr>
      <w:r>
        <w:t xml:space="preserve">Producto de un escalar por una </w:t>
      </w:r>
      <w:r w:rsidR="00CF5F92">
        <w:t>vector</w:t>
      </w:r>
    </w:p>
    <w:p w:rsidR="00D900F0" w:rsidRDefault="00D900F0" w:rsidP="00EF4516">
      <w:pPr>
        <w:jc w:val="both"/>
      </w:pPr>
      <w:r>
        <w:t>Deseamos obtener ahora el</w:t>
      </w:r>
      <w:r w:rsidR="00180CD5">
        <w:t xml:space="preserve"> </w:t>
      </w:r>
      <w:r w:rsidR="00CF5F92">
        <w:t>vector</w:t>
      </w:r>
      <w:r w:rsidR="00180CD5">
        <w:t xml:space="preserve"> </w:t>
      </w:r>
      <w:proofErr w:type="spellStart"/>
      <w:r w:rsidR="00180CD5">
        <w:t>aA+bB</w:t>
      </w:r>
      <w:proofErr w:type="spellEnd"/>
      <w:r w:rsidR="00BF3193">
        <w:t>. P</w:t>
      </w:r>
      <w:r w:rsidR="00180CD5">
        <w:t xml:space="preserve">ara hacerlo </w:t>
      </w:r>
      <w:r w:rsidR="00A35508">
        <w:t>se escribe</w:t>
      </w:r>
      <w:r w:rsidR="00180CD5">
        <w:t xml:space="preserve"> en la</w:t>
      </w:r>
      <w:r w:rsidR="00EB6959">
        <w:t>s</w:t>
      </w:r>
      <w:r w:rsidR="00180CD5">
        <w:t xml:space="preserve"> celda</w:t>
      </w:r>
      <w:r w:rsidR="00EB6959">
        <w:t>s</w:t>
      </w:r>
      <w:r>
        <w:t xml:space="preserve"> A9:B13 las etiquetas necesarias y los datos de los vectores y coeficientes. Posteriormente se escribe en F</w:t>
      </w:r>
      <w:r w:rsidR="00A35508">
        <w:t>9</w:t>
      </w:r>
      <w:r>
        <w:t xml:space="preserve"> y G9</w:t>
      </w:r>
      <w:r w:rsidR="00180CD5">
        <w:t xml:space="preserve"> la</w:t>
      </w:r>
      <w:r w:rsidR="00EB6959">
        <w:t>s expresio</w:t>
      </w:r>
      <w:r w:rsidR="00180CD5">
        <w:t>n</w:t>
      </w:r>
      <w:r w:rsidR="00EB6959">
        <w:t xml:space="preserve">es </w:t>
      </w:r>
      <w:r w:rsidR="00180CD5">
        <w:t xml:space="preserve"> </w:t>
      </w:r>
      <w:r w:rsidR="00EB6959">
        <w:t>“</w:t>
      </w:r>
      <w:proofErr w:type="spellStart"/>
      <w:r w:rsidR="00EB6959" w:rsidRPr="00A35508">
        <w:rPr>
          <w:color w:val="000099"/>
        </w:rPr>
        <w:t>aA+bB</w:t>
      </w:r>
      <w:proofErr w:type="spellEnd"/>
      <w:r w:rsidR="00EB6959" w:rsidRPr="00A35508">
        <w:rPr>
          <w:color w:val="000099"/>
        </w:rPr>
        <w:t>=”</w:t>
      </w:r>
      <w:r w:rsidR="00EB6959">
        <w:t xml:space="preserve"> y </w:t>
      </w:r>
      <w:r w:rsidR="00180CD5" w:rsidRPr="00A35508">
        <w:rPr>
          <w:color w:val="000099"/>
        </w:rPr>
        <w:t>“=$</w:t>
      </w:r>
      <w:r w:rsidR="00A35508" w:rsidRPr="00A35508">
        <w:rPr>
          <w:color w:val="000099"/>
        </w:rPr>
        <w:t>B</w:t>
      </w:r>
      <w:r w:rsidR="00180CD5" w:rsidRPr="00A35508">
        <w:rPr>
          <w:color w:val="000099"/>
        </w:rPr>
        <w:t>$</w:t>
      </w:r>
      <w:r>
        <w:rPr>
          <w:color w:val="000099"/>
        </w:rPr>
        <w:t>12*B9</w:t>
      </w:r>
      <w:r w:rsidR="00180CD5" w:rsidRPr="00A35508">
        <w:rPr>
          <w:color w:val="000099"/>
        </w:rPr>
        <w:t>+$</w:t>
      </w:r>
      <w:r>
        <w:rPr>
          <w:color w:val="000099"/>
        </w:rPr>
        <w:t>B</w:t>
      </w:r>
      <w:r w:rsidR="00180CD5" w:rsidRPr="00A35508">
        <w:rPr>
          <w:color w:val="000099"/>
        </w:rPr>
        <w:t>$</w:t>
      </w:r>
      <w:r>
        <w:rPr>
          <w:color w:val="000099"/>
        </w:rPr>
        <w:t>13</w:t>
      </w:r>
      <w:r w:rsidR="00A35508" w:rsidRPr="00A35508">
        <w:rPr>
          <w:color w:val="000099"/>
        </w:rPr>
        <w:t>*</w:t>
      </w:r>
      <w:r>
        <w:rPr>
          <w:color w:val="000099"/>
        </w:rPr>
        <w:t>B10</w:t>
      </w:r>
      <w:r w:rsidR="00180CD5" w:rsidRPr="00A35508">
        <w:rPr>
          <w:color w:val="000099"/>
        </w:rPr>
        <w:t>”</w:t>
      </w:r>
      <w:r w:rsidR="00EB6959">
        <w:t xml:space="preserve">, respectivamente. </w:t>
      </w:r>
      <w:r w:rsidR="00A35508">
        <w:t>Se selecciona ahora</w:t>
      </w:r>
      <w:r w:rsidR="00EB6959">
        <w:t xml:space="preserve"> la celda </w:t>
      </w:r>
      <w:r>
        <w:t>G</w:t>
      </w:r>
      <w:r w:rsidR="00A35508">
        <w:t>9 y se</w:t>
      </w:r>
      <w:r w:rsidR="00EB6959">
        <w:t xml:space="preserve"> arrastra hasta</w:t>
      </w:r>
      <w:r w:rsidR="00BF3193">
        <w:t xml:space="preserve"> la celda I9</w:t>
      </w:r>
      <w:r>
        <w:t>. Una segunda forma es seleccionar las celdas destino, por ej</w:t>
      </w:r>
      <w:r w:rsidR="00BF3193">
        <w:t>emplo L9:N9, empezando por L9,</w:t>
      </w:r>
      <w:r>
        <w:t xml:space="preserve"> escribir ahí “=B12*B9:D9+B13*B10:D10” y oprimir las teclas </w:t>
      </w:r>
      <w:proofErr w:type="spellStart"/>
      <w:r>
        <w:t>Ctrl</w:t>
      </w:r>
      <w:proofErr w:type="spellEnd"/>
      <w:r>
        <w:t xml:space="preserve">, </w:t>
      </w:r>
      <w:proofErr w:type="spellStart"/>
      <w:r>
        <w:t>Mayús</w:t>
      </w:r>
      <w:proofErr w:type="spellEnd"/>
      <w:r>
        <w:t xml:space="preserve">, </w:t>
      </w:r>
      <w:proofErr w:type="spellStart"/>
      <w:r>
        <w:t>Enter</w:t>
      </w:r>
      <w:proofErr w:type="spellEnd"/>
      <w:r>
        <w:t>.</w:t>
      </w:r>
      <w:r w:rsidRPr="00D900F0">
        <w:t xml:space="preserve"> </w:t>
      </w:r>
      <w:r>
        <w:t xml:space="preserve">Ambos procesos se ilustran en la </w:t>
      </w:r>
      <w:r w:rsidR="00BF3193">
        <w:t>F</w:t>
      </w:r>
      <w:r>
        <w:t>igura 2.</w:t>
      </w:r>
    </w:p>
    <w:p w:rsidR="00BF3193" w:rsidRPr="00BF3193" w:rsidRDefault="00BF3193" w:rsidP="00BF3193">
      <w:pPr>
        <w:rPr>
          <w:sz w:val="18"/>
        </w:rPr>
      </w:pPr>
      <w:r w:rsidRPr="00BF3193">
        <w:rPr>
          <w:b/>
          <w:sz w:val="18"/>
        </w:rPr>
        <w:t>Figura 2.</w:t>
      </w:r>
      <w:r>
        <w:rPr>
          <w:b/>
          <w:sz w:val="18"/>
        </w:rPr>
        <w:t xml:space="preserve"> </w:t>
      </w:r>
      <w:r>
        <w:rPr>
          <w:sz w:val="18"/>
        </w:rPr>
        <w:t>Producto de un escalar</w:t>
      </w:r>
    </w:p>
    <w:p w:rsidR="00DE1928" w:rsidRDefault="00D900F0" w:rsidP="00DE1928">
      <w:pPr>
        <w:spacing w:after="0"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6332220" cy="1599641"/>
            <wp:effectExtent l="1905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9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F0" w:rsidRDefault="003373AD" w:rsidP="00D900F0">
      <w:pPr>
        <w:pStyle w:val="Heading2"/>
        <w:jc w:val="both"/>
      </w:pPr>
      <w:r>
        <w:t>Magnitud y dirección de un vector</w:t>
      </w:r>
    </w:p>
    <w:p w:rsidR="003373AD" w:rsidRDefault="003373AD" w:rsidP="00EF4516">
      <w:pPr>
        <w:jc w:val="both"/>
      </w:pPr>
      <w:r>
        <w:t xml:space="preserve">En lo que sigue no indicaremos los pasos para escribir los vectores, ya que </w:t>
      </w:r>
      <w:r w:rsidR="00BF3193">
        <w:t>é</w:t>
      </w:r>
      <w:r>
        <w:t xml:space="preserve">stos siempre estarán a la derecha. Sólo describiremos las operaciones de Excel necesarias para hacer los cálculos. </w:t>
      </w:r>
    </w:p>
    <w:p w:rsidR="00096289" w:rsidRDefault="003373AD" w:rsidP="00BF3193">
      <w:pPr>
        <w:ind w:firstLine="708"/>
        <w:jc w:val="both"/>
        <w:rPr>
          <w:color w:val="000099"/>
        </w:rPr>
      </w:pPr>
      <w:r>
        <w:t xml:space="preserve">Para determinar la magnitud de un vector en 2D escribimos en la celda G18 la expresión </w:t>
      </w:r>
      <w:r w:rsidRPr="003373AD">
        <w:rPr>
          <w:color w:val="000099"/>
        </w:rPr>
        <w:t>“=</w:t>
      </w:r>
      <w:proofErr w:type="gramStart"/>
      <w:r w:rsidRPr="003373AD">
        <w:rPr>
          <w:color w:val="000099"/>
        </w:rPr>
        <w:t>RAIZ(</w:t>
      </w:r>
      <w:proofErr w:type="gramEnd"/>
      <w:r w:rsidRPr="003373AD">
        <w:rPr>
          <w:color w:val="000099"/>
        </w:rPr>
        <w:t>(B18)^2+(C18)^2)”.</w:t>
      </w:r>
      <w:r>
        <w:t xml:space="preserve"> Una segunda forma es escribir en la celda L18 la expresión </w:t>
      </w:r>
      <w:r w:rsidRPr="003373AD">
        <w:rPr>
          <w:color w:val="000099"/>
        </w:rPr>
        <w:t>“=</w:t>
      </w:r>
      <w:proofErr w:type="gramStart"/>
      <w:r w:rsidRPr="003373AD">
        <w:rPr>
          <w:color w:val="000099"/>
        </w:rPr>
        <w:t>RAIZ(</w:t>
      </w:r>
      <w:proofErr w:type="gramEnd"/>
      <w:r w:rsidRPr="003373AD">
        <w:rPr>
          <w:color w:val="000099"/>
        </w:rPr>
        <w:t>SUMAPRODUCTO(B18:C18,B18:C18))”.</w:t>
      </w:r>
      <w:r>
        <w:rPr>
          <w:color w:val="000099"/>
        </w:rPr>
        <w:t xml:space="preserve">  </w:t>
      </w:r>
    </w:p>
    <w:p w:rsidR="00096289" w:rsidRDefault="003373AD" w:rsidP="00BF3193">
      <w:pPr>
        <w:spacing w:after="0"/>
        <w:ind w:firstLine="708"/>
        <w:jc w:val="both"/>
      </w:pPr>
      <w:r>
        <w:t>Para la obtener la dirección se escribe en la celda G23 la expresión:</w:t>
      </w:r>
    </w:p>
    <w:p w:rsidR="003373AD" w:rsidRDefault="003373AD" w:rsidP="00BF3193">
      <w:pPr>
        <w:spacing w:after="0"/>
        <w:jc w:val="both"/>
      </w:pPr>
      <w:r w:rsidRPr="00096289">
        <w:rPr>
          <w:color w:val="000099"/>
        </w:rPr>
        <w:t>“=SI(Y(B23&gt;0,C23&gt;0),ATAN(C23/B23),SI(B23&lt;0,PI()+ATAN(C23/B23),SI(Y(B23&gt;0,C23&lt;0),2*PI()+ATAN(C23/B23),SI(Y(B23=0,C23&gt;0),PI()/2,SI(Y(B23=0,C23&lt;0),3*PI()/2,0)))))”</w:t>
      </w:r>
      <w:r w:rsidR="00BF3193">
        <w:rPr>
          <w:color w:val="000000" w:themeColor="text1"/>
        </w:rPr>
        <w:t xml:space="preserve">. </w:t>
      </w:r>
      <w:r>
        <w:t xml:space="preserve">Esta es una forma complicada que permite obtener la dirección con un ángulo entre 0 y </w:t>
      </w:r>
      <w:r w:rsidRPr="003373AD">
        <w:rPr>
          <w:position w:val="-6"/>
        </w:rPr>
        <w:object w:dxaOrig="360" w:dyaOrig="279">
          <v:shape id="_x0000_i1027" type="#_x0000_t75" style="width:18pt;height:14.25pt" o:ole="">
            <v:imagedata r:id="rId19" o:title=""/>
          </v:shape>
          <o:OLEObject Type="Embed" ProgID="Equation.DSMT4" ShapeID="_x0000_i1027" DrawAspect="Content" ObjectID="_1406017715" r:id="rId20"/>
        </w:object>
      </w:r>
      <w:r>
        <w:t xml:space="preserve"> radianes. Si deseamos el ángulo en grados</w:t>
      </w:r>
      <w:r w:rsidR="00BF3193">
        <w:t>,</w:t>
      </w:r>
      <w:r>
        <w:t xml:space="preserve"> basta con hacer una transformación multiplicando el resultado obtenido en G23 por el factor </w:t>
      </w:r>
      <w:r w:rsidRPr="003373AD">
        <w:rPr>
          <w:position w:val="-6"/>
        </w:rPr>
        <w:object w:dxaOrig="720" w:dyaOrig="279">
          <v:shape id="_x0000_i1028" type="#_x0000_t75" style="width:36.75pt;height:14.25pt" o:ole="">
            <v:imagedata r:id="rId21" o:title=""/>
          </v:shape>
          <o:OLEObject Type="Embed" ProgID="Equation.DSMT4" ShapeID="_x0000_i1028" DrawAspect="Content" ObjectID="_1406017716" r:id="rId22"/>
        </w:object>
      </w:r>
      <w:r w:rsidR="00BF3193">
        <w:t xml:space="preserve"> (</w:t>
      </w:r>
      <w:r>
        <w:t xml:space="preserve">ver </w:t>
      </w:r>
      <w:r w:rsidR="00BF3193">
        <w:t>F</w:t>
      </w:r>
      <w:r>
        <w:t>igura 3</w:t>
      </w:r>
      <w:r w:rsidR="00BF3193">
        <w:t>)</w:t>
      </w:r>
      <w:r>
        <w:t>.</w:t>
      </w:r>
    </w:p>
    <w:p w:rsidR="00BF3193" w:rsidRDefault="00BF3193" w:rsidP="00BF3193"/>
    <w:p w:rsidR="00BF3193" w:rsidRPr="00BF3193" w:rsidRDefault="00BF3193" w:rsidP="00BF3193">
      <w:pPr>
        <w:rPr>
          <w:sz w:val="18"/>
        </w:rPr>
      </w:pPr>
      <w:r w:rsidRPr="00BF3193">
        <w:rPr>
          <w:b/>
          <w:sz w:val="18"/>
        </w:rPr>
        <w:t>Figura 3.</w:t>
      </w:r>
      <w:r>
        <w:rPr>
          <w:b/>
          <w:sz w:val="18"/>
        </w:rPr>
        <w:t xml:space="preserve"> </w:t>
      </w:r>
      <w:r>
        <w:rPr>
          <w:sz w:val="18"/>
        </w:rPr>
        <w:t>Magnitud de un vector 2D</w:t>
      </w:r>
    </w:p>
    <w:p w:rsidR="00D900F0" w:rsidRDefault="00D900F0" w:rsidP="003373AD">
      <w:pPr>
        <w:spacing w:after="0"/>
        <w:jc w:val="both"/>
      </w:pPr>
      <w:r>
        <w:rPr>
          <w:noProof/>
          <w:lang w:eastAsia="es-MX"/>
        </w:rPr>
        <w:drawing>
          <wp:inline distT="0" distB="0" distL="0" distR="0">
            <wp:extent cx="6332220" cy="1763010"/>
            <wp:effectExtent l="1905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89" w:rsidRDefault="003373AD" w:rsidP="00BF3193">
      <w:pPr>
        <w:ind w:firstLine="708"/>
        <w:jc w:val="both"/>
      </w:pPr>
      <w:r>
        <w:t>Para determinar la magnitud de un vector en 3D escribimos en la celda G</w:t>
      </w:r>
      <w:r w:rsidR="00096289">
        <w:t>2</w:t>
      </w:r>
      <w:r>
        <w:t xml:space="preserve">8 la expresión </w:t>
      </w:r>
      <w:r w:rsidRPr="003373AD">
        <w:rPr>
          <w:color w:val="000099"/>
        </w:rPr>
        <w:t>“</w:t>
      </w:r>
      <w:r w:rsidR="00096289">
        <w:rPr>
          <w:color w:val="000099"/>
        </w:rPr>
        <w:t>=</w:t>
      </w:r>
      <w:proofErr w:type="gramStart"/>
      <w:r w:rsidR="00096289">
        <w:rPr>
          <w:color w:val="000099"/>
        </w:rPr>
        <w:t>RAIZ(</w:t>
      </w:r>
      <w:proofErr w:type="gramEnd"/>
      <w:r w:rsidR="00096289">
        <w:rPr>
          <w:color w:val="000099"/>
        </w:rPr>
        <w:t>(B2</w:t>
      </w:r>
      <w:r w:rsidRPr="003373AD">
        <w:rPr>
          <w:color w:val="000099"/>
        </w:rPr>
        <w:t>8)^2+(C</w:t>
      </w:r>
      <w:r w:rsidR="00096289">
        <w:rPr>
          <w:color w:val="000099"/>
        </w:rPr>
        <w:t>2</w:t>
      </w:r>
      <w:r w:rsidRPr="003373AD">
        <w:rPr>
          <w:color w:val="000099"/>
        </w:rPr>
        <w:t>8)^2</w:t>
      </w:r>
      <w:r w:rsidR="00096289">
        <w:rPr>
          <w:color w:val="000099"/>
        </w:rPr>
        <w:t>+(D28)^2</w:t>
      </w:r>
      <w:r w:rsidRPr="003373AD">
        <w:rPr>
          <w:color w:val="000099"/>
        </w:rPr>
        <w:t>)”.</w:t>
      </w:r>
      <w:r>
        <w:t xml:space="preserve"> Una segunda forma es escribir en la celda L18 la expresión </w:t>
      </w:r>
      <w:r w:rsidRPr="003373AD">
        <w:rPr>
          <w:color w:val="000099"/>
        </w:rPr>
        <w:t>“=</w:t>
      </w:r>
      <w:proofErr w:type="gramStart"/>
      <w:r w:rsidRPr="003373AD">
        <w:rPr>
          <w:color w:val="000099"/>
        </w:rPr>
        <w:t>RAIZ(</w:t>
      </w:r>
      <w:proofErr w:type="gramEnd"/>
      <w:r w:rsidRPr="003373AD">
        <w:rPr>
          <w:color w:val="000099"/>
        </w:rPr>
        <w:t>SUMAPRODUCTO(</w:t>
      </w:r>
      <w:r w:rsidR="00096289">
        <w:rPr>
          <w:color w:val="000099"/>
        </w:rPr>
        <w:t>B28:D28,B28:D2</w:t>
      </w:r>
      <w:r w:rsidRPr="003373AD">
        <w:rPr>
          <w:color w:val="000099"/>
        </w:rPr>
        <w:t>8))”.</w:t>
      </w:r>
      <w:r>
        <w:rPr>
          <w:color w:val="000099"/>
        </w:rPr>
        <w:t xml:space="preserve">  </w:t>
      </w:r>
      <w:r w:rsidR="00BF3193">
        <w:t xml:space="preserve">Para </w:t>
      </w:r>
      <w:r w:rsidR="00096289">
        <w:t xml:space="preserve"> obtener la dirección se calculan los ángulos directores</w:t>
      </w:r>
      <w:r>
        <w:t xml:space="preserve"> en la</w:t>
      </w:r>
      <w:r w:rsidR="00096289">
        <w:t>s celdas G33:G35</w:t>
      </w:r>
      <w:r w:rsidR="00BF3193">
        <w:t>, y</w:t>
      </w:r>
      <w:r w:rsidR="00096289">
        <w:t xml:space="preserve"> se escribe en G33</w:t>
      </w:r>
      <w:r>
        <w:t xml:space="preserve"> la expresión:</w:t>
      </w:r>
      <w:r w:rsidR="00096289">
        <w:t xml:space="preserve"> “</w:t>
      </w:r>
      <w:r w:rsidR="00096289" w:rsidRPr="00096289">
        <w:t>=</w:t>
      </w:r>
      <w:proofErr w:type="gramStart"/>
      <w:r w:rsidR="00096289" w:rsidRPr="00096289">
        <w:rPr>
          <w:color w:val="000099"/>
        </w:rPr>
        <w:t>ACOS(</w:t>
      </w:r>
      <w:proofErr w:type="gramEnd"/>
      <w:r w:rsidR="00096289" w:rsidRPr="00096289">
        <w:rPr>
          <w:color w:val="000099"/>
        </w:rPr>
        <w:t>B33/RAIZ(SUMAPRODUCTO(B33:D33,B33:D33)))”</w:t>
      </w:r>
      <w:r w:rsidR="00096289">
        <w:t xml:space="preserve"> y expresiones similares en G34 y G35. Nuevamente</w:t>
      </w:r>
      <w:r w:rsidR="00BF3193">
        <w:t>,</w:t>
      </w:r>
      <w:r w:rsidR="00096289">
        <w:t xml:space="preserve"> si deseamos el resultado en grados</w:t>
      </w:r>
      <w:r w:rsidR="00BF3193">
        <w:t>, basta</w:t>
      </w:r>
      <w:r w:rsidR="00096289">
        <w:t xml:space="preserve"> multiplicar por el factor</w:t>
      </w:r>
      <w:r w:rsidR="00096289" w:rsidRPr="003373AD">
        <w:rPr>
          <w:position w:val="-6"/>
        </w:rPr>
        <w:object w:dxaOrig="720" w:dyaOrig="279">
          <v:shape id="_x0000_i1029" type="#_x0000_t75" style="width:36.75pt;height:14.25pt" o:ole="">
            <v:imagedata r:id="rId21" o:title=""/>
          </v:shape>
          <o:OLEObject Type="Embed" ProgID="Equation.DSMT4" ShapeID="_x0000_i1029" DrawAspect="Content" ObjectID="_1406017717" r:id="rId24"/>
        </w:object>
      </w:r>
      <w:r w:rsidR="00096289">
        <w:t xml:space="preserve"> </w:t>
      </w:r>
      <w:r w:rsidR="00BF3193">
        <w:t>(</w:t>
      </w:r>
      <w:r w:rsidR="00096289">
        <w:t xml:space="preserve">ver </w:t>
      </w:r>
      <w:r w:rsidR="00BF3193">
        <w:t>F</w:t>
      </w:r>
      <w:r w:rsidR="00096289">
        <w:t>igura 4</w:t>
      </w:r>
      <w:r w:rsidR="00BF3193">
        <w:t>)</w:t>
      </w:r>
      <w:r w:rsidR="00096289">
        <w:t>.</w:t>
      </w:r>
    </w:p>
    <w:p w:rsidR="00BF3193" w:rsidRPr="00BF3193" w:rsidRDefault="00BF3193" w:rsidP="00BF3193">
      <w:pPr>
        <w:rPr>
          <w:sz w:val="18"/>
        </w:rPr>
      </w:pPr>
      <w:r w:rsidRPr="00BF3193">
        <w:rPr>
          <w:b/>
          <w:sz w:val="18"/>
        </w:rPr>
        <w:lastRenderedPageBreak/>
        <w:t>Figura 4.</w:t>
      </w:r>
      <w:r>
        <w:rPr>
          <w:b/>
          <w:sz w:val="18"/>
        </w:rPr>
        <w:t xml:space="preserve"> </w:t>
      </w:r>
      <w:r>
        <w:rPr>
          <w:sz w:val="18"/>
        </w:rPr>
        <w:t>Magnitud de un vector 3D</w:t>
      </w:r>
    </w:p>
    <w:p w:rsidR="00BF3193" w:rsidRPr="00096289" w:rsidRDefault="00BF3193" w:rsidP="00BF3193">
      <w:pPr>
        <w:ind w:firstLine="708"/>
        <w:jc w:val="both"/>
        <w:rPr>
          <w:color w:val="000099"/>
        </w:rPr>
      </w:pPr>
    </w:p>
    <w:p w:rsidR="003373AD" w:rsidRDefault="003373AD" w:rsidP="003373AD">
      <w:pPr>
        <w:spacing w:after="0"/>
        <w:jc w:val="both"/>
      </w:pPr>
      <w:r>
        <w:rPr>
          <w:noProof/>
          <w:lang w:eastAsia="es-MX"/>
        </w:rPr>
        <w:drawing>
          <wp:inline distT="0" distB="0" distL="0" distR="0">
            <wp:extent cx="6332220" cy="1988197"/>
            <wp:effectExtent l="1905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59" w:rsidRDefault="00EB6959" w:rsidP="00EF4516">
      <w:pPr>
        <w:pStyle w:val="Heading2"/>
        <w:jc w:val="both"/>
      </w:pPr>
      <w:r>
        <w:t>Producto</w:t>
      </w:r>
      <w:r w:rsidR="00096289">
        <w:t>s punto y cruz entre</w:t>
      </w:r>
      <w:r>
        <w:t xml:space="preserve"> </w:t>
      </w:r>
      <w:r w:rsidR="00096289">
        <w:t>v</w:t>
      </w:r>
      <w:r w:rsidR="00CF5F92">
        <w:t>ectores</w:t>
      </w:r>
    </w:p>
    <w:p w:rsidR="00096289" w:rsidRDefault="00EE2DEA" w:rsidP="00EE2DEA">
      <w:pPr>
        <w:jc w:val="both"/>
      </w:pPr>
      <w:r>
        <w:t xml:space="preserve">Para obtener el </w:t>
      </w:r>
      <w:r w:rsidR="00EB6959">
        <w:t xml:space="preserve">producto </w:t>
      </w:r>
      <w:r w:rsidR="00096289">
        <w:t xml:space="preserve">punto tenemos dos formas. La primera es escribir en la celda G39 la </w:t>
      </w:r>
      <w:proofErr w:type="gramStart"/>
      <w:r w:rsidR="00096289">
        <w:t>expresión</w:t>
      </w:r>
      <w:r w:rsidR="000377AD">
        <w:t xml:space="preserve"> </w:t>
      </w:r>
      <w:r w:rsidR="00096289" w:rsidRPr="000377AD">
        <w:rPr>
          <w:color w:val="000099"/>
        </w:rPr>
        <w:t>”</w:t>
      </w:r>
      <w:proofErr w:type="gramEnd"/>
      <w:r w:rsidR="000377AD" w:rsidRPr="000377AD">
        <w:rPr>
          <w:color w:val="000099"/>
        </w:rPr>
        <w:t>=B39*B40+C39*C40+D39*D40</w:t>
      </w:r>
      <w:r w:rsidR="00096289" w:rsidRPr="000377AD">
        <w:rPr>
          <w:color w:val="000099"/>
        </w:rPr>
        <w:t>”.</w:t>
      </w:r>
      <w:r w:rsidR="00096289">
        <w:t xml:space="preserve"> La segunda es escribir en la celda L39 la expresión </w:t>
      </w:r>
      <w:r w:rsidR="00096289" w:rsidRPr="000377AD">
        <w:rPr>
          <w:color w:val="000099"/>
        </w:rPr>
        <w:t>“</w:t>
      </w:r>
      <w:r w:rsidR="000377AD" w:rsidRPr="000377AD">
        <w:rPr>
          <w:color w:val="000099"/>
        </w:rPr>
        <w:t>=</w:t>
      </w:r>
      <w:proofErr w:type="gramStart"/>
      <w:r w:rsidR="000377AD" w:rsidRPr="000377AD">
        <w:rPr>
          <w:color w:val="000099"/>
        </w:rPr>
        <w:t>SUMAPRODUCTO(</w:t>
      </w:r>
      <w:proofErr w:type="gramEnd"/>
      <w:r w:rsidR="000377AD" w:rsidRPr="000377AD">
        <w:rPr>
          <w:color w:val="000099"/>
        </w:rPr>
        <w:t>B39:D39,B40:D40)</w:t>
      </w:r>
      <w:r w:rsidR="00096289" w:rsidRPr="000377AD">
        <w:rPr>
          <w:color w:val="000099"/>
        </w:rPr>
        <w:t>”.</w:t>
      </w:r>
    </w:p>
    <w:p w:rsidR="00B95B7D" w:rsidRDefault="00096289" w:rsidP="00BF3193">
      <w:pPr>
        <w:ind w:firstLine="708"/>
        <w:jc w:val="both"/>
      </w:pPr>
      <w:r>
        <w:t>Para el producto cruz es necesario hacer lo siguiente</w:t>
      </w:r>
      <w:r w:rsidR="00BF3193">
        <w:t>:</w:t>
      </w:r>
      <w:r>
        <w:t xml:space="preserve"> Escribimos las coordenadas de los vectores en las celdas B45: D45 y B46:D46. Repetimos ahora las dos primeras columnas</w:t>
      </w:r>
      <w:r w:rsidR="00BF3193">
        <w:t xml:space="preserve"> escribiendo</w:t>
      </w:r>
      <w:r>
        <w:t xml:space="preserve"> en la celda E45 la </w:t>
      </w:r>
      <w:proofErr w:type="gramStart"/>
      <w:r>
        <w:t>expresión</w:t>
      </w:r>
      <w:r w:rsidR="000377AD">
        <w:t xml:space="preserve"> </w:t>
      </w:r>
      <w:r w:rsidRPr="000377AD">
        <w:rPr>
          <w:color w:val="000099"/>
        </w:rPr>
        <w:t>”</w:t>
      </w:r>
      <w:proofErr w:type="gramEnd"/>
      <w:r w:rsidR="000377AD" w:rsidRPr="000377AD">
        <w:rPr>
          <w:color w:val="000099"/>
        </w:rPr>
        <w:t>=B45</w:t>
      </w:r>
      <w:r w:rsidRPr="000377AD">
        <w:rPr>
          <w:color w:val="000099"/>
        </w:rPr>
        <w:t>”</w:t>
      </w:r>
      <w:r w:rsidR="00BF3193">
        <w:rPr>
          <w:color w:val="000099"/>
        </w:rPr>
        <w:t>;</w:t>
      </w:r>
      <w:r>
        <w:t xml:space="preserve"> después se arrastra la celda a F45 y luego a F46. Finalmente, en la celda L45 se escribe </w:t>
      </w:r>
      <w:r w:rsidRPr="000377AD">
        <w:rPr>
          <w:color w:val="000099"/>
        </w:rPr>
        <w:t>“</w:t>
      </w:r>
      <w:r w:rsidR="000377AD" w:rsidRPr="000377AD">
        <w:rPr>
          <w:color w:val="000099"/>
        </w:rPr>
        <w:t>=</w:t>
      </w:r>
      <w:proofErr w:type="gramStart"/>
      <w:r w:rsidR="000377AD" w:rsidRPr="000377AD">
        <w:rPr>
          <w:color w:val="000099"/>
        </w:rPr>
        <w:t>MDETERM(</w:t>
      </w:r>
      <w:proofErr w:type="gramEnd"/>
      <w:r w:rsidR="000377AD" w:rsidRPr="000377AD">
        <w:rPr>
          <w:color w:val="000099"/>
        </w:rPr>
        <w:t>C45:D46)</w:t>
      </w:r>
      <w:r w:rsidRPr="000377AD">
        <w:rPr>
          <w:color w:val="000099"/>
        </w:rPr>
        <w:t>”</w:t>
      </w:r>
      <w:r>
        <w:t xml:space="preserve"> y se arrastra la celda hasta </w:t>
      </w:r>
      <w:r w:rsidR="000377AD">
        <w:t xml:space="preserve">N45. </w:t>
      </w:r>
      <w:r w:rsidR="00ED0375">
        <w:t xml:space="preserve">Ambos </w:t>
      </w:r>
      <w:r w:rsidR="000377AD">
        <w:t>cálculos</w:t>
      </w:r>
      <w:r w:rsidR="009A3416">
        <w:t xml:space="preserve"> se ilustran en la </w:t>
      </w:r>
      <w:r w:rsidR="00B95B7D">
        <w:t xml:space="preserve"> </w:t>
      </w:r>
      <w:r w:rsidR="00BF3193">
        <w:t>F</w:t>
      </w:r>
      <w:r w:rsidR="00B95B7D">
        <w:t>igura</w:t>
      </w:r>
      <w:r w:rsidR="000377AD">
        <w:t xml:space="preserve"> 5</w:t>
      </w:r>
      <w:r w:rsidR="00B95B7D">
        <w:t>.</w:t>
      </w:r>
    </w:p>
    <w:p w:rsidR="00BF3193" w:rsidRPr="00BF3193" w:rsidRDefault="00BF3193" w:rsidP="00BF3193">
      <w:pPr>
        <w:jc w:val="both"/>
        <w:rPr>
          <w:sz w:val="18"/>
        </w:rPr>
      </w:pPr>
      <w:r>
        <w:rPr>
          <w:b/>
          <w:sz w:val="18"/>
        </w:rPr>
        <w:t>Figura 5.</w:t>
      </w:r>
      <w:r>
        <w:rPr>
          <w:sz w:val="18"/>
        </w:rPr>
        <w:t xml:space="preserve"> Producto punto y producto cruz</w:t>
      </w:r>
    </w:p>
    <w:p w:rsidR="00A35508" w:rsidRDefault="00096289" w:rsidP="00EE2DEA">
      <w:pPr>
        <w:spacing w:after="0"/>
        <w:jc w:val="both"/>
      </w:pPr>
      <w:r>
        <w:rPr>
          <w:noProof/>
          <w:lang w:eastAsia="es-MX"/>
        </w:rPr>
        <w:drawing>
          <wp:inline distT="0" distB="0" distL="0" distR="0">
            <wp:extent cx="6332220" cy="2000832"/>
            <wp:effectExtent l="1905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0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93" w:rsidRDefault="00BF3193" w:rsidP="00ED0375">
      <w:pPr>
        <w:pStyle w:val="Heading2"/>
      </w:pPr>
    </w:p>
    <w:p w:rsidR="00B95B7D" w:rsidRDefault="000377AD" w:rsidP="00ED0375">
      <w:pPr>
        <w:pStyle w:val="Heading2"/>
      </w:pPr>
      <w:r>
        <w:t>Triple producto escalar</w:t>
      </w:r>
    </w:p>
    <w:p w:rsidR="00ED0375" w:rsidRDefault="00EF4516" w:rsidP="00ED0375">
      <w:pPr>
        <w:jc w:val="both"/>
      </w:pPr>
      <w:r>
        <w:t>Para obtener</w:t>
      </w:r>
      <w:r w:rsidR="000377AD">
        <w:t xml:space="preserve"> el triple producto escalar </w:t>
      </w:r>
      <w:r w:rsidR="000377AD" w:rsidRPr="000377AD">
        <w:rPr>
          <w:position w:val="-18"/>
        </w:rPr>
        <w:object w:dxaOrig="1060" w:dyaOrig="480">
          <v:shape id="_x0000_i1030" type="#_x0000_t75" style="width:53.25pt;height:24pt" o:ole="">
            <v:imagedata r:id="rId27" o:title=""/>
          </v:shape>
          <o:OLEObject Type="Embed" ProgID="Equation.DSMT4" ShapeID="_x0000_i1030" DrawAspect="Content" ObjectID="_1406017718" r:id="rId28"/>
        </w:object>
      </w:r>
      <w:r w:rsidR="000377AD">
        <w:t xml:space="preserve"> se escriben los vectores en las celdas B51:D53</w:t>
      </w:r>
      <w:r w:rsidR="00BF3193">
        <w:t>,</w:t>
      </w:r>
      <w:r w:rsidR="000377AD">
        <w:t xml:space="preserve">  y el cálculo se hace en la celda G51 escribiendo </w:t>
      </w:r>
      <w:r w:rsidR="000377AD" w:rsidRPr="007E5EA2">
        <w:rPr>
          <w:color w:val="000099"/>
        </w:rPr>
        <w:t>“=</w:t>
      </w:r>
      <w:proofErr w:type="spellStart"/>
      <w:proofErr w:type="gramStart"/>
      <w:r w:rsidR="000377AD" w:rsidRPr="007E5EA2">
        <w:rPr>
          <w:color w:val="000099"/>
        </w:rPr>
        <w:t>mdeterm</w:t>
      </w:r>
      <w:proofErr w:type="spellEnd"/>
      <w:r w:rsidR="000377AD" w:rsidRPr="007E5EA2">
        <w:rPr>
          <w:color w:val="000099"/>
        </w:rPr>
        <w:t>(</w:t>
      </w:r>
      <w:proofErr w:type="gramEnd"/>
      <w:r w:rsidR="000377AD" w:rsidRPr="007E5EA2">
        <w:rPr>
          <w:color w:val="000099"/>
        </w:rPr>
        <w:t>B</w:t>
      </w:r>
      <w:r w:rsidR="000377AD">
        <w:rPr>
          <w:color w:val="000099"/>
        </w:rPr>
        <w:t>51:D53</w:t>
      </w:r>
      <w:r w:rsidR="000377AD" w:rsidRPr="007E5EA2">
        <w:rPr>
          <w:color w:val="000099"/>
        </w:rPr>
        <w:t>)</w:t>
      </w:r>
      <w:r w:rsidR="000377AD">
        <w:rPr>
          <w:color w:val="000099"/>
        </w:rPr>
        <w:t>”</w:t>
      </w:r>
      <w:r w:rsidR="000377AD">
        <w:t xml:space="preserve">. El resultado se muestra en la </w:t>
      </w:r>
      <w:r w:rsidR="00BF3193">
        <w:t>F</w:t>
      </w:r>
      <w:r w:rsidR="000377AD">
        <w:t>igura 6.</w:t>
      </w:r>
    </w:p>
    <w:p w:rsidR="00BF3193" w:rsidRDefault="00BF3193" w:rsidP="00ED0375">
      <w:pPr>
        <w:jc w:val="both"/>
      </w:pPr>
    </w:p>
    <w:p w:rsidR="00BF3193" w:rsidRDefault="00BF3193" w:rsidP="00ED0375">
      <w:pPr>
        <w:jc w:val="both"/>
      </w:pPr>
    </w:p>
    <w:p w:rsidR="00BF3193" w:rsidRDefault="00BF3193" w:rsidP="00ED0375">
      <w:pPr>
        <w:jc w:val="both"/>
      </w:pPr>
    </w:p>
    <w:p w:rsidR="00BF3193" w:rsidRPr="00BF3193" w:rsidRDefault="00BF3193" w:rsidP="00ED0375">
      <w:pPr>
        <w:jc w:val="both"/>
        <w:rPr>
          <w:sz w:val="18"/>
        </w:rPr>
      </w:pPr>
      <w:r>
        <w:rPr>
          <w:b/>
          <w:sz w:val="18"/>
        </w:rPr>
        <w:t>Figura 6.</w:t>
      </w:r>
      <w:r>
        <w:rPr>
          <w:sz w:val="18"/>
        </w:rPr>
        <w:t xml:space="preserve"> Triple producto escalar</w:t>
      </w:r>
    </w:p>
    <w:p w:rsidR="00EF4516" w:rsidRDefault="000377AD" w:rsidP="00ED0375">
      <w:pPr>
        <w:spacing w:after="0"/>
        <w:jc w:val="center"/>
      </w:pPr>
      <w:r>
        <w:rPr>
          <w:noProof/>
          <w:lang w:eastAsia="es-MX"/>
        </w:rPr>
        <w:drawing>
          <wp:inline distT="0" distB="0" distL="0" distR="0">
            <wp:extent cx="6332220" cy="1371357"/>
            <wp:effectExtent l="1905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7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0B" w:rsidRDefault="004C680B" w:rsidP="007E5EA2">
      <w:pPr>
        <w:pStyle w:val="Heading2"/>
      </w:pPr>
      <w:r>
        <w:t>Ejercicios</w:t>
      </w:r>
    </w:p>
    <w:p w:rsidR="000377AD" w:rsidRDefault="000377AD" w:rsidP="007E5EA2">
      <w:pPr>
        <w:pStyle w:val="ListParagraph"/>
        <w:numPr>
          <w:ilvl w:val="0"/>
          <w:numId w:val="2"/>
        </w:numPr>
      </w:pPr>
      <w:r>
        <w:t>Escriba un párrafo diciendo c</w:t>
      </w:r>
      <w:r w:rsidR="00BF3193">
        <w:t>ó</w:t>
      </w:r>
      <w:r>
        <w:t>mo calcular el tripl</w:t>
      </w:r>
      <w:r w:rsidR="00BF3193">
        <w:t>e producto vectorial en Excel. A</w:t>
      </w:r>
      <w:r>
        <w:t>gregue su propuesta a la hoja de trabajo de esta práctica.</w:t>
      </w:r>
    </w:p>
    <w:p w:rsidR="004C680B" w:rsidRDefault="004C680B" w:rsidP="007E5EA2">
      <w:pPr>
        <w:pStyle w:val="ListParagraph"/>
        <w:numPr>
          <w:ilvl w:val="0"/>
          <w:numId w:val="2"/>
        </w:numPr>
      </w:pPr>
      <w:r>
        <w:t xml:space="preserve">Considere </w:t>
      </w:r>
      <w:r w:rsidR="00CF5F92">
        <w:t>los vectores</w:t>
      </w:r>
    </w:p>
    <w:p w:rsidR="004C680B" w:rsidRDefault="000377AD" w:rsidP="007E5EA2">
      <w:pPr>
        <w:jc w:val="center"/>
      </w:pPr>
      <w:r w:rsidRPr="000377AD">
        <w:rPr>
          <w:position w:val="-10"/>
        </w:rPr>
        <w:object w:dxaOrig="5300" w:dyaOrig="380">
          <v:shape id="_x0000_i1031" type="#_x0000_t75" style="width:264.75pt;height:18.75pt" o:ole="">
            <v:imagedata r:id="rId30" o:title=""/>
          </v:shape>
          <o:OLEObject Type="Embed" ProgID="Equation.DSMT4" ShapeID="_x0000_i1031" DrawAspect="Content" ObjectID="_1406017719" r:id="rId31"/>
        </w:object>
      </w:r>
      <w:r w:rsidR="007E5EA2">
        <w:t>.</w:t>
      </w:r>
    </w:p>
    <w:p w:rsidR="007F600A" w:rsidRDefault="004C680B" w:rsidP="007E5EA2">
      <w:pPr>
        <w:pStyle w:val="ListParagraph"/>
        <w:ind w:left="360"/>
      </w:pPr>
      <w:r>
        <w:t>Use Excel para realizar las siguientes</w:t>
      </w:r>
      <w:r w:rsidR="00BF3193">
        <w:t xml:space="preserve"> operaciones:</w:t>
      </w:r>
    </w:p>
    <w:p w:rsidR="007E5EA2" w:rsidRDefault="00DE5083" w:rsidP="007E5EA2">
      <w:pPr>
        <w:pStyle w:val="ListParagraph"/>
        <w:numPr>
          <w:ilvl w:val="1"/>
          <w:numId w:val="2"/>
        </w:numPr>
      </w:pPr>
      <w:r w:rsidRPr="00DE5083">
        <w:rPr>
          <w:position w:val="-6"/>
        </w:rPr>
        <w:object w:dxaOrig="1219" w:dyaOrig="340">
          <v:shape id="_x0000_i1032" type="#_x0000_t75" style="width:60.75pt;height:16.5pt" o:ole="">
            <v:imagedata r:id="rId32" o:title=""/>
          </v:shape>
          <o:OLEObject Type="Embed" ProgID="Equation.DSMT4" ShapeID="_x0000_i1032" DrawAspect="Content" ObjectID="_1406017720" r:id="rId33"/>
        </w:object>
      </w:r>
      <w:r w:rsidR="00331B55">
        <w:t xml:space="preserve">, </w:t>
      </w:r>
    </w:p>
    <w:p w:rsidR="00DE5083" w:rsidRDefault="00DE5083" w:rsidP="00DE5083">
      <w:pPr>
        <w:pStyle w:val="ListParagraph"/>
        <w:numPr>
          <w:ilvl w:val="1"/>
          <w:numId w:val="2"/>
        </w:numPr>
      </w:pPr>
      <w:r w:rsidRPr="00DE5083">
        <w:rPr>
          <w:position w:val="-18"/>
        </w:rPr>
        <w:object w:dxaOrig="3120" w:dyaOrig="480">
          <v:shape id="_x0000_i1033" type="#_x0000_t75" style="width:155.25pt;height:24pt" o:ole="">
            <v:imagedata r:id="rId34" o:title=""/>
          </v:shape>
          <o:OLEObject Type="Embed" ProgID="Equation.DSMT4" ShapeID="_x0000_i1033" DrawAspect="Content" ObjectID="_1406017721" r:id="rId35"/>
        </w:object>
      </w:r>
      <w:r>
        <w:t xml:space="preserve">, </w:t>
      </w:r>
    </w:p>
    <w:p w:rsidR="007E5EA2" w:rsidRDefault="00DE5083" w:rsidP="00DE5083">
      <w:pPr>
        <w:pStyle w:val="ListParagraph"/>
        <w:numPr>
          <w:ilvl w:val="1"/>
          <w:numId w:val="2"/>
        </w:numPr>
      </w:pPr>
      <w:r>
        <w:t>Los ángulos directores de los tres vectores</w:t>
      </w:r>
    </w:p>
    <w:p w:rsidR="007E5EA2" w:rsidRDefault="00DE5083" w:rsidP="007E5EA2">
      <w:pPr>
        <w:pStyle w:val="ListParagraph"/>
        <w:numPr>
          <w:ilvl w:val="1"/>
          <w:numId w:val="2"/>
        </w:numPr>
      </w:pPr>
      <w:r>
        <w:t>El ángulo entre cada pareja de vectores.</w:t>
      </w:r>
    </w:p>
    <w:p w:rsidR="007E5EA2" w:rsidRDefault="00DE5083" w:rsidP="007E5EA2">
      <w:pPr>
        <w:pStyle w:val="ListParagraph"/>
        <w:numPr>
          <w:ilvl w:val="1"/>
          <w:numId w:val="2"/>
        </w:numPr>
      </w:pPr>
      <w:r w:rsidRPr="000377AD">
        <w:rPr>
          <w:position w:val="-18"/>
        </w:rPr>
        <w:object w:dxaOrig="1060" w:dyaOrig="480">
          <v:shape id="_x0000_i1034" type="#_x0000_t75" style="width:53.25pt;height:24pt" o:ole="">
            <v:imagedata r:id="rId27" o:title=""/>
          </v:shape>
          <o:OLEObject Type="Embed" ProgID="Equation.DSMT4" ShapeID="_x0000_i1034" DrawAspect="Content" ObjectID="_1406017722" r:id="rId36"/>
        </w:object>
      </w:r>
      <w:r w:rsidR="00331B55">
        <w:t xml:space="preserve">, </w:t>
      </w:r>
    </w:p>
    <w:p w:rsidR="00331B55" w:rsidRDefault="00DE5083" w:rsidP="007E5EA2">
      <w:pPr>
        <w:pStyle w:val="ListParagraph"/>
        <w:numPr>
          <w:ilvl w:val="1"/>
          <w:numId w:val="2"/>
        </w:numPr>
      </w:pPr>
      <w:r w:rsidRPr="000377AD">
        <w:rPr>
          <w:position w:val="-18"/>
        </w:rPr>
        <w:object w:dxaOrig="2000" w:dyaOrig="480">
          <v:shape id="_x0000_i1035" type="#_x0000_t75" style="width:99.75pt;height:24pt" o:ole="">
            <v:imagedata r:id="rId37" o:title=""/>
          </v:shape>
          <o:OLEObject Type="Embed" ProgID="Equation.DSMT4" ShapeID="_x0000_i1035" DrawAspect="Content" ObjectID="_1406017723" r:id="rId38"/>
        </w:object>
      </w:r>
    </w:p>
    <w:p w:rsidR="00331B55" w:rsidRDefault="00331B55" w:rsidP="007E5EA2">
      <w:pPr>
        <w:pStyle w:val="ListParagraph"/>
        <w:numPr>
          <w:ilvl w:val="0"/>
          <w:numId w:val="2"/>
        </w:numPr>
      </w:pPr>
      <w:r>
        <w:t>Considere</w:t>
      </w:r>
      <w:r w:rsidR="007E5EA2">
        <w:t xml:space="preserve"> </w:t>
      </w:r>
      <w:r w:rsidR="00CF5F92">
        <w:t>los vectores</w:t>
      </w:r>
      <w:r w:rsidR="00BF3193">
        <w:t>:</w:t>
      </w:r>
    </w:p>
    <w:p w:rsidR="00DE5083" w:rsidRDefault="00DE5083" w:rsidP="00DE5083">
      <w:pPr>
        <w:jc w:val="center"/>
      </w:pPr>
      <w:r w:rsidRPr="000377AD">
        <w:rPr>
          <w:position w:val="-10"/>
        </w:rPr>
        <w:object w:dxaOrig="4860" w:dyaOrig="380">
          <v:shape id="_x0000_i1036" type="#_x0000_t75" style="width:242.25pt;height:18.75pt" o:ole="">
            <v:imagedata r:id="rId39" o:title=""/>
          </v:shape>
          <o:OLEObject Type="Embed" ProgID="Equation.DSMT4" ShapeID="_x0000_i1036" DrawAspect="Content" ObjectID="_1406017724" r:id="rId40"/>
        </w:object>
      </w:r>
      <w:r>
        <w:t>.</w:t>
      </w:r>
    </w:p>
    <w:p w:rsidR="00331B55" w:rsidRDefault="00331B55" w:rsidP="007E5EA2">
      <w:pPr>
        <w:pStyle w:val="ListParagraph"/>
        <w:ind w:left="360"/>
      </w:pPr>
      <w:r>
        <w:lastRenderedPageBreak/>
        <w:t>Use Excel para real</w:t>
      </w:r>
      <w:r w:rsidR="00BF3193">
        <w:t>izar las siguientes operaciones:</w:t>
      </w:r>
    </w:p>
    <w:p w:rsidR="00DE5083" w:rsidRDefault="00DE5083" w:rsidP="00DE5083">
      <w:pPr>
        <w:pStyle w:val="ListParagraph"/>
        <w:numPr>
          <w:ilvl w:val="1"/>
          <w:numId w:val="2"/>
        </w:numPr>
      </w:pPr>
      <w:r w:rsidRPr="00DE5083">
        <w:rPr>
          <w:position w:val="-6"/>
        </w:rPr>
        <w:object w:dxaOrig="1219" w:dyaOrig="340">
          <v:shape id="_x0000_i1037" type="#_x0000_t75" style="width:60.75pt;height:16.5pt" o:ole="">
            <v:imagedata r:id="rId32" o:title=""/>
          </v:shape>
          <o:OLEObject Type="Embed" ProgID="Equation.DSMT4" ShapeID="_x0000_i1037" DrawAspect="Content" ObjectID="_1406017725" r:id="rId41"/>
        </w:object>
      </w:r>
      <w:r>
        <w:t xml:space="preserve">, </w:t>
      </w:r>
    </w:p>
    <w:p w:rsidR="00DE5083" w:rsidRDefault="00DE5083" w:rsidP="00DE5083">
      <w:pPr>
        <w:pStyle w:val="ListParagraph"/>
        <w:numPr>
          <w:ilvl w:val="1"/>
          <w:numId w:val="2"/>
        </w:numPr>
      </w:pPr>
      <w:r w:rsidRPr="00DE5083">
        <w:rPr>
          <w:position w:val="-18"/>
        </w:rPr>
        <w:object w:dxaOrig="1260" w:dyaOrig="480">
          <v:shape id="_x0000_i1038" type="#_x0000_t75" style="width:63pt;height:24pt" o:ole="">
            <v:imagedata r:id="rId42" o:title=""/>
          </v:shape>
          <o:OLEObject Type="Embed" ProgID="Equation.DSMT4" ShapeID="_x0000_i1038" DrawAspect="Content" ObjectID="_1406017726" r:id="rId43"/>
        </w:object>
      </w:r>
      <w:r>
        <w:t xml:space="preserve">, </w:t>
      </w:r>
    </w:p>
    <w:p w:rsidR="00DE5083" w:rsidRDefault="00DE5083" w:rsidP="00DE5083">
      <w:pPr>
        <w:pStyle w:val="ListParagraph"/>
        <w:numPr>
          <w:ilvl w:val="1"/>
          <w:numId w:val="2"/>
        </w:numPr>
      </w:pPr>
      <w:r w:rsidRPr="00DE5083">
        <w:rPr>
          <w:position w:val="-18"/>
        </w:rPr>
        <w:object w:dxaOrig="1200" w:dyaOrig="480">
          <v:shape id="_x0000_i1039" type="#_x0000_t75" style="width:60pt;height:24pt" o:ole="">
            <v:imagedata r:id="rId44" o:title=""/>
          </v:shape>
          <o:OLEObject Type="Embed" ProgID="Equation.DSMT4" ShapeID="_x0000_i1039" DrawAspect="Content" ObjectID="_1406017727" r:id="rId45"/>
        </w:object>
      </w:r>
      <w:r>
        <w:t xml:space="preserve">, </w:t>
      </w:r>
    </w:p>
    <w:p w:rsidR="00DE5083" w:rsidRDefault="00DE5083" w:rsidP="00DE5083">
      <w:pPr>
        <w:pStyle w:val="ListParagraph"/>
        <w:numPr>
          <w:ilvl w:val="1"/>
          <w:numId w:val="2"/>
        </w:numPr>
      </w:pPr>
      <w:r w:rsidRPr="00DE5083">
        <w:rPr>
          <w:position w:val="-18"/>
        </w:rPr>
        <w:object w:dxaOrig="1140" w:dyaOrig="480">
          <v:shape id="_x0000_i1040" type="#_x0000_t75" style="width:56.25pt;height:24pt" o:ole="">
            <v:imagedata r:id="rId46" o:title=""/>
          </v:shape>
          <o:OLEObject Type="Embed" ProgID="Equation.DSMT4" ShapeID="_x0000_i1040" DrawAspect="Content" ObjectID="_1406017728" r:id="rId47"/>
        </w:object>
      </w:r>
      <w:r>
        <w:t xml:space="preserve">, </w:t>
      </w:r>
    </w:p>
    <w:p w:rsidR="00DE5083" w:rsidRDefault="00DE5083" w:rsidP="00DE5083">
      <w:pPr>
        <w:pStyle w:val="ListParagraph"/>
        <w:numPr>
          <w:ilvl w:val="1"/>
          <w:numId w:val="2"/>
        </w:numPr>
      </w:pPr>
      <w:r w:rsidRPr="000377AD">
        <w:rPr>
          <w:position w:val="-18"/>
        </w:rPr>
        <w:object w:dxaOrig="1060" w:dyaOrig="480">
          <v:shape id="_x0000_i1041" type="#_x0000_t75" style="width:53.25pt;height:24pt" o:ole="">
            <v:imagedata r:id="rId27" o:title=""/>
          </v:shape>
          <o:OLEObject Type="Embed" ProgID="Equation.DSMT4" ShapeID="_x0000_i1041" DrawAspect="Content" ObjectID="_1406017729" r:id="rId48"/>
        </w:object>
      </w:r>
      <w:r>
        <w:t xml:space="preserve">, </w:t>
      </w:r>
    </w:p>
    <w:p w:rsidR="00DE5083" w:rsidRDefault="00DE5083" w:rsidP="00DE5083">
      <w:pPr>
        <w:pStyle w:val="ListParagraph"/>
        <w:numPr>
          <w:ilvl w:val="1"/>
          <w:numId w:val="2"/>
        </w:numPr>
      </w:pPr>
      <w:r w:rsidRPr="000377AD">
        <w:rPr>
          <w:position w:val="-18"/>
        </w:rPr>
        <w:object w:dxaOrig="2000" w:dyaOrig="480">
          <v:shape id="_x0000_i1042" type="#_x0000_t75" style="width:99.75pt;height:24pt" o:ole="">
            <v:imagedata r:id="rId37" o:title=""/>
          </v:shape>
          <o:OLEObject Type="Embed" ProgID="Equation.DSMT4" ShapeID="_x0000_i1042" DrawAspect="Content" ObjectID="_1406017730" r:id="rId49"/>
        </w:object>
      </w:r>
    </w:p>
    <w:p w:rsidR="00331B55" w:rsidRDefault="00331B55" w:rsidP="000C4BB4"/>
    <w:sectPr w:rsidR="00331B55" w:rsidSect="000C4BB4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7F" w:rsidRDefault="00CD0A7F" w:rsidP="001D79A0">
      <w:pPr>
        <w:spacing w:after="0" w:line="240" w:lineRule="auto"/>
      </w:pPr>
      <w:r>
        <w:separator/>
      </w:r>
    </w:p>
  </w:endnote>
  <w:endnote w:type="continuationSeparator" w:id="0">
    <w:p w:rsidR="00CD0A7F" w:rsidRDefault="00CD0A7F" w:rsidP="001D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0" w:rsidRDefault="001D7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0"/>
      <w:gridCol w:w="9182"/>
    </w:tblGrid>
    <w:tr w:rsidR="001D79A0" w:rsidRPr="009C1B82" w:rsidTr="00094B4F">
      <w:tc>
        <w:tcPr>
          <w:tcW w:w="500" w:type="pct"/>
          <w:tcBorders>
            <w:top w:val="single" w:sz="4" w:space="0" w:color="660066"/>
          </w:tcBorders>
          <w:shd w:val="clear" w:color="auto" w:fill="660066"/>
        </w:tcPr>
        <w:p w:rsidR="001D79A0" w:rsidRDefault="001D79A0" w:rsidP="00094B4F">
          <w:pPr>
            <w:pStyle w:val="Footer"/>
            <w:tabs>
              <w:tab w:val="center" w:pos="392"/>
              <w:tab w:val="right" w:pos="785"/>
            </w:tabs>
            <w:rPr>
              <w:b/>
              <w:bCs/>
              <w:color w:val="FFFFFF" w:themeColor="background1"/>
            </w:rPr>
          </w:pPr>
          <w:r>
            <w:tab/>
          </w:r>
          <w:r w:rsidRPr="00E66550"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D79A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D79A0" w:rsidRPr="009C1B82" w:rsidRDefault="001D79A0" w:rsidP="00094B4F">
          <w:pPr>
            <w:pStyle w:val="DerechosReservadosMasterPages"/>
            <w:rPr>
              <w:w w:val="121"/>
              <w:sz w:val="18"/>
              <w:szCs w:val="18"/>
              <w:lang w:val="es-MX"/>
            </w:rPr>
          </w:pPr>
          <w:r w:rsidRPr="000C7657">
            <w:rPr>
              <w:sz w:val="20"/>
              <w:szCs w:val="20"/>
              <w:lang w:val="es-MX"/>
            </w:rPr>
            <w:t xml:space="preserve">D.R. </w:t>
          </w:r>
          <w:r w:rsidRPr="000C7657">
            <w:rPr>
              <w:w w:val="121"/>
              <w:sz w:val="20"/>
              <w:szCs w:val="20"/>
              <w:lang w:val="es-MX"/>
            </w:rPr>
            <w:t>©</w:t>
          </w:r>
          <w:r w:rsidRPr="000C7657">
            <w:rPr>
              <w:sz w:val="20"/>
              <w:szCs w:val="20"/>
              <w:lang w:val="es-MX"/>
            </w:rPr>
            <w:t xml:space="preserve"> Instituto Tecnológico y de Estudios Supe</w:t>
          </w:r>
          <w:r>
            <w:rPr>
              <w:sz w:val="20"/>
              <w:szCs w:val="20"/>
              <w:lang w:val="es-MX"/>
            </w:rPr>
            <w:t>riores de Monterrey, México 2012</w:t>
          </w:r>
        </w:p>
      </w:tc>
    </w:tr>
  </w:tbl>
  <w:p w:rsidR="001D79A0" w:rsidRDefault="001D79A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0" w:rsidRDefault="001D7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7F" w:rsidRDefault="00CD0A7F" w:rsidP="001D79A0">
      <w:pPr>
        <w:spacing w:after="0" w:line="240" w:lineRule="auto"/>
      </w:pPr>
      <w:r>
        <w:separator/>
      </w:r>
    </w:p>
  </w:footnote>
  <w:footnote w:type="continuationSeparator" w:id="0">
    <w:p w:rsidR="00CD0A7F" w:rsidRDefault="00CD0A7F" w:rsidP="001D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0" w:rsidRDefault="001D7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32" w:type="pct"/>
      <w:tblInd w:w="1152" w:type="dxa"/>
      <w:tblLook w:val="01E0" w:firstRow="1" w:lastRow="1" w:firstColumn="1" w:lastColumn="1" w:noHBand="0" w:noVBand="0"/>
    </w:tblPr>
    <w:tblGrid>
      <w:gridCol w:w="7924"/>
      <w:gridCol w:w="1514"/>
    </w:tblGrid>
    <w:tr w:rsidR="001D79A0" w:rsidTr="001D79A0">
      <w:tc>
        <w:tcPr>
          <w:tcW w:w="4198" w:type="pct"/>
          <w:tcBorders>
            <w:top w:val="nil"/>
            <w:left w:val="nil"/>
            <w:bottom w:val="nil"/>
            <w:right w:val="single" w:sz="6" w:space="0" w:color="000000" w:themeColor="text1"/>
          </w:tcBorders>
          <w:hideMark/>
        </w:tcPr>
        <w:p w:rsidR="001D79A0" w:rsidRPr="001D79A0" w:rsidRDefault="001D79A0">
          <w:pPr>
            <w:pStyle w:val="Header"/>
            <w:spacing w:line="276" w:lineRule="auto"/>
            <w:jc w:val="right"/>
            <w:rPr>
              <w:b/>
              <w:sz w:val="28"/>
              <w:lang w:val="en-US"/>
            </w:rPr>
          </w:pPr>
          <w:proofErr w:type="spellStart"/>
          <w:r w:rsidRPr="001D79A0">
            <w:rPr>
              <w:b/>
              <w:sz w:val="28"/>
              <w:lang w:val="en-US"/>
            </w:rPr>
            <w:t>Física</w:t>
          </w:r>
          <w:proofErr w:type="spellEnd"/>
          <w:r w:rsidRPr="001D79A0">
            <w:rPr>
              <w:b/>
              <w:sz w:val="28"/>
              <w:lang w:val="en-US"/>
            </w:rPr>
            <w:t xml:space="preserve"> I</w:t>
          </w:r>
        </w:p>
        <w:sdt>
          <w:sdtPr>
            <w:rPr>
              <w:rFonts w:eastAsiaTheme="minorEastAsia"/>
              <w:lang w:eastAsia="es-MX"/>
            </w:rPr>
            <w:alias w:val="Title"/>
            <w:id w:val="78735415"/>
            <w:placeholder>
              <w:docPart w:val="CFB4D755E7394772A0BC1CD4AB9FB9B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D79A0" w:rsidRPr="001D79A0" w:rsidRDefault="001D79A0">
              <w:pPr>
                <w:pStyle w:val="Header"/>
                <w:spacing w:line="276" w:lineRule="auto"/>
                <w:jc w:val="right"/>
                <w:rPr>
                  <w:b/>
                  <w:bCs/>
                </w:rPr>
              </w:pPr>
              <w:r w:rsidRPr="00094B4F">
                <w:rPr>
                  <w:rFonts w:eastAsiaTheme="minorEastAsia"/>
                  <w:lang w:eastAsia="es-MX"/>
                </w:rPr>
                <w:t>Rubén Darío Santiago Acosta, Francisco Javier Delgado Cepeda, Marcela Martha Villegas Garrido</w:t>
              </w:r>
            </w:p>
          </w:sdtContent>
        </w:sdt>
      </w:tc>
      <w:tc>
        <w:tcPr>
          <w:tcW w:w="802" w:type="pct"/>
          <w:tcBorders>
            <w:top w:val="nil"/>
            <w:left w:val="single" w:sz="6" w:space="0" w:color="000000" w:themeColor="text1"/>
            <w:bottom w:val="nil"/>
            <w:right w:val="nil"/>
          </w:tcBorders>
          <w:hideMark/>
        </w:tcPr>
        <w:p w:rsidR="001D79A0" w:rsidRDefault="001D79A0">
          <w:pPr>
            <w:pStyle w:val="Header"/>
            <w:spacing w:line="276" w:lineRule="auto"/>
            <w:rPr>
              <w:noProof/>
            </w:rPr>
          </w:pPr>
          <w:r>
            <w:rPr>
              <w:noProof/>
              <w:w w:val="121"/>
              <w:sz w:val="18"/>
              <w:szCs w:val="18"/>
              <w:lang w:eastAsia="es-MX"/>
            </w:rPr>
            <w:drawing>
              <wp:inline distT="0" distB="0" distL="0" distR="0">
                <wp:extent cx="809625" cy="600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79A0" w:rsidRDefault="001D7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A0" w:rsidRDefault="001D7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82228"/>
    <w:multiLevelType w:val="hybridMultilevel"/>
    <w:tmpl w:val="B2BA33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B4"/>
    <w:rsid w:val="000377AD"/>
    <w:rsid w:val="0004331F"/>
    <w:rsid w:val="00043858"/>
    <w:rsid w:val="00096289"/>
    <w:rsid w:val="000C4BB4"/>
    <w:rsid w:val="00156D43"/>
    <w:rsid w:val="00180CD5"/>
    <w:rsid w:val="001D79A0"/>
    <w:rsid w:val="00296025"/>
    <w:rsid w:val="00331B55"/>
    <w:rsid w:val="003373AD"/>
    <w:rsid w:val="00492F67"/>
    <w:rsid w:val="004C680B"/>
    <w:rsid w:val="00531102"/>
    <w:rsid w:val="007E5EA2"/>
    <w:rsid w:val="007F600A"/>
    <w:rsid w:val="00834BC7"/>
    <w:rsid w:val="008870C1"/>
    <w:rsid w:val="00951EB5"/>
    <w:rsid w:val="009A3416"/>
    <w:rsid w:val="00A001EF"/>
    <w:rsid w:val="00A15C50"/>
    <w:rsid w:val="00A35508"/>
    <w:rsid w:val="00AB223A"/>
    <w:rsid w:val="00B95B7D"/>
    <w:rsid w:val="00BF3193"/>
    <w:rsid w:val="00CD0A7F"/>
    <w:rsid w:val="00CE4DD1"/>
    <w:rsid w:val="00CF5C72"/>
    <w:rsid w:val="00CF5F92"/>
    <w:rsid w:val="00D65034"/>
    <w:rsid w:val="00D900F0"/>
    <w:rsid w:val="00DE1928"/>
    <w:rsid w:val="00DE5083"/>
    <w:rsid w:val="00E60BE9"/>
    <w:rsid w:val="00EB6959"/>
    <w:rsid w:val="00ED0375"/>
    <w:rsid w:val="00EE2DEA"/>
    <w:rsid w:val="00EF4516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3A"/>
  </w:style>
  <w:style w:type="paragraph" w:styleId="Heading1">
    <w:name w:val="heading 1"/>
    <w:basedOn w:val="Normal"/>
    <w:next w:val="Normal"/>
    <w:link w:val="Heading1Char"/>
    <w:uiPriority w:val="9"/>
    <w:qFormat/>
    <w:rsid w:val="000C4BB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6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A0"/>
  </w:style>
  <w:style w:type="paragraph" w:styleId="Footer">
    <w:name w:val="footer"/>
    <w:basedOn w:val="Normal"/>
    <w:link w:val="FooterChar"/>
    <w:uiPriority w:val="99"/>
    <w:unhideWhenUsed/>
    <w:rsid w:val="001D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A0"/>
  </w:style>
  <w:style w:type="paragraph" w:customStyle="1" w:styleId="DerechosReservadosMasterPages">
    <w:name w:val="Derechos Reservados (Master Pages)"/>
    <w:basedOn w:val="Normal"/>
    <w:uiPriority w:val="99"/>
    <w:rsid w:val="001D79A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Narrow" w:hAnsi="Arial Narrow" w:cs="Arial Narrow"/>
      <w:color w:val="000000"/>
      <w:spacing w:val="2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9" Type="http://schemas.openxmlformats.org/officeDocument/2006/relationships/image" Target="media/image16.wmf"/><Relationship Id="rId21" Type="http://schemas.openxmlformats.org/officeDocument/2006/relationships/image" Target="media/image6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6.bin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image" Target="media/image19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image" Target="media/image11.png"/><Relationship Id="rId41" Type="http://schemas.openxmlformats.org/officeDocument/2006/relationships/oleObject" Target="embeddings/oleObject13.bin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oleObject" Target="embeddings/oleObject5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7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8.bin"/><Relationship Id="rId57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5.wmf"/><Relationship Id="rId31" Type="http://schemas.openxmlformats.org/officeDocument/2006/relationships/oleObject" Target="embeddings/oleObject7.bin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56" Type="http://schemas.openxmlformats.org/officeDocument/2006/relationships/fontTable" Target="fontTable.xml"/><Relationship Id="rId8" Type="http://schemas.microsoft.com/office/2007/relationships/stylesWithEffects" Target="stylesWithEffect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B4D755E7394772A0BC1CD4AB9F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DE80-13D6-4183-9343-9CF28D2E0F8F}"/>
      </w:docPartPr>
      <w:docPartBody>
        <w:p w:rsidR="00000000" w:rsidRDefault="00FC1D21" w:rsidP="00FC1D21">
          <w:pPr>
            <w:pStyle w:val="CFB4D755E7394772A0BC1CD4AB9FB9B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1"/>
    <w:rsid w:val="00500B19"/>
    <w:rsid w:val="00F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4D755E7394772A0BC1CD4AB9FB9BC">
    <w:name w:val="CFB4D755E7394772A0BC1CD4AB9FB9BC"/>
    <w:rsid w:val="00FC1D21"/>
  </w:style>
  <w:style w:type="paragraph" w:customStyle="1" w:styleId="0E15A46CADAA4DCB81CA47D9846A05B0">
    <w:name w:val="0E15A46CADAA4DCB81CA47D9846A05B0"/>
    <w:rsid w:val="00FC1D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4D755E7394772A0BC1CD4AB9FB9BC">
    <w:name w:val="CFB4D755E7394772A0BC1CD4AB9FB9BC"/>
    <w:rsid w:val="00FC1D21"/>
  </w:style>
  <w:style w:type="paragraph" w:customStyle="1" w:styleId="0E15A46CADAA4DCB81CA47D9846A05B0">
    <w:name w:val="0E15A46CADAA4DCB81CA47D9846A05B0"/>
    <w:rsid w:val="00FC1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6DED2F29EC06DD43A1013837BF9E8889" ma:contentTypeVersion="0" ma:contentTypeDescription="Cargar una imagen o una foto." ma:contentTypeScope="" ma:versionID="bc2b30045af7988c811a259ff7eb693c">
  <xsd:schema xmlns:xsd="http://www.w3.org/2001/XMLSchema" xmlns:xs="http://www.w3.org/2001/XMLSchema" xmlns:p="http://schemas.microsoft.com/office/2006/metadata/properties" xmlns:ns1="http://schemas.microsoft.com/sharepoint/v3" xmlns:ns2="0b1e2d32-ce3f-45ac-96c2-efd89ead3af7" targetNamespace="http://schemas.microsoft.com/office/2006/metadata/properties" ma:root="true" ma:fieldsID="bfc7716ee5e78f5ed6335a2b549448d4" ns1:_="" ns2:_="">
    <xsd:import namespace="http://schemas.microsoft.com/sharepoint/v3"/>
    <xsd:import namespace="0b1e2d32-ce3f-45ac-96c2-efd89ead3af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2d32-ce3f-45ac-96c2-efd89ead3af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1e2d32-ce3f-45ac-96c2-efd89ead3af7">4YDN7EVPUCAR-19-297</_dlc_DocId>
    <_dlc_DocIdUrl xmlns="0b1e2d32-ce3f-45ac-96c2-efd89ead3af7">
      <Url>http://tecnologiaeducativa.ruv.itesm.mx/ebook/_layouts/DocIdRedir.aspx?ID=4YDN7EVPUCAR-19-297</Url>
      <Description>4YDN7EVPUCAR-19-297</Description>
    </_dlc_DocIdUrl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0C31-53E8-4BF0-A005-EB9296CE3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FB960-5620-4F81-B0EA-34BECC0B70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9C789F-5857-40A1-B992-33D067E8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1e2d32-ce3f-45ac-96c2-efd89ead3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207FD-4789-4153-9997-3108C30EBBC0}">
  <ds:schemaRefs>
    <ds:schemaRef ds:uri="http://schemas.microsoft.com/office/2006/metadata/properties"/>
    <ds:schemaRef ds:uri="http://schemas.microsoft.com/office/infopath/2007/PartnerControls"/>
    <ds:schemaRef ds:uri="0b1e2d32-ce3f-45ac-96c2-efd89ead3af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1B6BE7E-EF54-412E-A1F5-98EAB531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5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Rubén Darío Santiago Acosta, Francisco Javier Delgado Cepeda, Marcela Martha Villegas Garrido</dc:title>
  <dc:creator>Rubén Darío</dc:creator>
  <cp:lastModifiedBy>Guillermina Rivera Hernández</cp:lastModifiedBy>
  <cp:revision>5</cp:revision>
  <dcterms:created xsi:type="dcterms:W3CDTF">2010-12-27T23:21:00Z</dcterms:created>
  <dcterms:modified xsi:type="dcterms:W3CDTF">2012-08-09T16:42:00Z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dlc_DocIdItemGuid">
    <vt:lpwstr>f5c0154c-bedc-468e-8092-e4422a32bbb8</vt:lpwstr>
  </property>
  <property fmtid="{D5CDD505-2E9C-101B-9397-08002B2CF9AE}" pid="4" name="ContentTypeId">
    <vt:lpwstr>0x010102006DED2F29EC06DD43A1013837BF9E8889</vt:lpwstr>
  </property>
</Properties>
</file>